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8DF47D" w14:textId="2568A92F" w:rsidR="00EF333C" w:rsidRDefault="00C96DBC" w:rsidP="00C96DB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8733C2A" wp14:editId="3CB526E4">
            <wp:extent cx="1224639" cy="60211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3" cy="62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</w:rPr>
        <w:drawing>
          <wp:inline distT="0" distB="0" distL="0" distR="0" wp14:anchorId="54B17B49" wp14:editId="26FBD009">
            <wp:extent cx="802640" cy="8026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SPA Annual Conferen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353" cy="8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F87">
        <w:rPr>
          <w:b/>
          <w:sz w:val="40"/>
          <w:szCs w:val="40"/>
        </w:rPr>
        <w:t xml:space="preserve">MEMSPA &amp; MAC Present </w:t>
      </w:r>
    </w:p>
    <w:p w14:paraId="0EE91510" w14:textId="13455318" w:rsidR="00EF333C" w:rsidRPr="008F171C" w:rsidRDefault="008F171C">
      <w:pPr>
        <w:ind w:left="720"/>
        <w:jc w:val="center"/>
        <w:rPr>
          <w:b/>
          <w:color w:val="1F3864" w:themeColor="accent1" w:themeShade="80"/>
          <w:sz w:val="40"/>
          <w:szCs w:val="40"/>
        </w:rPr>
      </w:pPr>
      <w:r w:rsidRPr="008F171C">
        <w:rPr>
          <w:b/>
          <w:color w:val="1F3864" w:themeColor="accent1" w:themeShade="80"/>
          <w:sz w:val="40"/>
          <w:szCs w:val="40"/>
        </w:rPr>
        <w:t xml:space="preserve">MAKING SENSE OF </w:t>
      </w:r>
      <w:r w:rsidR="00F83F87" w:rsidRPr="008F171C">
        <w:rPr>
          <w:b/>
          <w:color w:val="1F3864" w:themeColor="accent1" w:themeShade="80"/>
          <w:sz w:val="40"/>
          <w:szCs w:val="40"/>
        </w:rPr>
        <w:t>ASSESSMENT</w:t>
      </w:r>
    </w:p>
    <w:p w14:paraId="27DA6DFF" w14:textId="01BA866A" w:rsidR="008F171C" w:rsidRDefault="008F171C">
      <w:pPr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Cohort Series</w:t>
      </w:r>
    </w:p>
    <w:p w14:paraId="1ED9BC63" w14:textId="77777777" w:rsidR="00EF333C" w:rsidRDefault="00EF333C">
      <w:pPr>
        <w:ind w:left="720"/>
        <w:jc w:val="center"/>
        <w:rPr>
          <w:b/>
          <w:sz w:val="40"/>
          <w:szCs w:val="40"/>
        </w:rPr>
      </w:pPr>
    </w:p>
    <w:p w14:paraId="221CF6F0" w14:textId="77777777" w:rsidR="00EF333C" w:rsidRDefault="00F83F8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Principals wear not just many but “every” hat. However, the most important is the hat of </w:t>
      </w:r>
      <w:r>
        <w:rPr>
          <w:i/>
          <w:color w:val="002060"/>
          <w:sz w:val="28"/>
          <w:szCs w:val="28"/>
        </w:rPr>
        <w:t xml:space="preserve">“Instructional Leader.” </w:t>
      </w:r>
      <w:r>
        <w:rPr>
          <w:i/>
          <w:sz w:val="28"/>
          <w:szCs w:val="28"/>
        </w:rPr>
        <w:t xml:space="preserve">This powerful series is designed to </w:t>
      </w:r>
      <w:r>
        <w:rPr>
          <w:i/>
          <w:color w:val="002060"/>
          <w:sz w:val="28"/>
          <w:szCs w:val="28"/>
        </w:rPr>
        <w:t>empower</w:t>
      </w:r>
      <w:r>
        <w:rPr>
          <w:i/>
          <w:sz w:val="28"/>
          <w:szCs w:val="28"/>
        </w:rPr>
        <w:t xml:space="preserve"> and </w:t>
      </w:r>
      <w:r>
        <w:rPr>
          <w:i/>
          <w:color w:val="002060"/>
          <w:sz w:val="28"/>
          <w:szCs w:val="28"/>
        </w:rPr>
        <w:t>support</w:t>
      </w:r>
      <w:r>
        <w:rPr>
          <w:i/>
          <w:sz w:val="28"/>
          <w:szCs w:val="28"/>
        </w:rPr>
        <w:t xml:space="preserve"> today’s Instructional Leader! Every Principal will want to experience the </w:t>
      </w:r>
      <w:r>
        <w:rPr>
          <w:b/>
          <w:i/>
          <w:color w:val="1C4587"/>
          <w:sz w:val="28"/>
          <w:szCs w:val="28"/>
        </w:rPr>
        <w:t>MEMSPA and MAC MAKING SENSE OF ASSESSMENT</w:t>
      </w:r>
      <w:r>
        <w:rPr>
          <w:i/>
          <w:sz w:val="28"/>
          <w:szCs w:val="28"/>
        </w:rPr>
        <w:t xml:space="preserve"> series first hand.</w:t>
      </w:r>
    </w:p>
    <w:p w14:paraId="4C3A07EA" w14:textId="77777777" w:rsidR="00EF333C" w:rsidRDefault="00F83F87">
      <w:pPr>
        <w:jc w:val="center"/>
        <w:rPr>
          <w:b/>
          <w:sz w:val="40"/>
          <w:szCs w:val="40"/>
        </w:rPr>
      </w:pPr>
      <w:r>
        <w:rPr>
          <w:i/>
          <w:sz w:val="28"/>
          <w:szCs w:val="28"/>
        </w:rPr>
        <w:t>“</w:t>
      </w:r>
      <w:r>
        <w:rPr>
          <w:i/>
          <w:color w:val="333333"/>
          <w:sz w:val="28"/>
          <w:szCs w:val="28"/>
          <w:highlight w:val="white"/>
        </w:rPr>
        <w:t>Leadership and learning are indispensable to each other.” JFK</w:t>
      </w:r>
    </w:p>
    <w:p w14:paraId="694E74B9" w14:textId="77777777" w:rsidR="00EF333C" w:rsidRDefault="00EF333C">
      <w:pPr>
        <w:rPr>
          <w:color w:val="263656"/>
          <w:highlight w:val="white"/>
        </w:rPr>
      </w:pPr>
    </w:p>
    <w:p w14:paraId="01E0B973" w14:textId="77777777" w:rsidR="00EF333C" w:rsidRDefault="00F83F87">
      <w:pPr>
        <w:rPr>
          <w:color w:val="002060"/>
          <w:highlight w:val="white"/>
        </w:rPr>
      </w:pPr>
      <w:r>
        <w:rPr>
          <w:color w:val="002060"/>
          <w:highlight w:val="white"/>
        </w:rPr>
        <w:t>The key learnings of this series include but are NOT limited to:</w:t>
      </w:r>
    </w:p>
    <w:p w14:paraId="253714E5" w14:textId="77777777" w:rsidR="00EF333C" w:rsidRDefault="00EF333C">
      <w:pPr>
        <w:rPr>
          <w:color w:val="002060"/>
          <w:highlight w:val="white"/>
        </w:rPr>
      </w:pPr>
    </w:p>
    <w:p w14:paraId="4D295DCC" w14:textId="77777777" w:rsidR="00EF333C" w:rsidRDefault="00F83F87">
      <w:pPr>
        <w:numPr>
          <w:ilvl w:val="0"/>
          <w:numId w:val="1"/>
        </w:numPr>
        <w:ind w:hanging="360"/>
        <w:contextualSpacing/>
        <w:rPr>
          <w:color w:val="002060"/>
        </w:rPr>
      </w:pPr>
      <w:r>
        <w:rPr>
          <w:color w:val="002060"/>
          <w:highlight w:val="white"/>
        </w:rPr>
        <w:t xml:space="preserve">Increasing data literacy </w:t>
      </w:r>
    </w:p>
    <w:p w14:paraId="47004C53" w14:textId="77777777" w:rsidR="00EF333C" w:rsidRDefault="00F83F87">
      <w:pPr>
        <w:numPr>
          <w:ilvl w:val="0"/>
          <w:numId w:val="1"/>
        </w:numPr>
        <w:ind w:hanging="360"/>
        <w:contextualSpacing/>
        <w:rPr>
          <w:color w:val="002060"/>
        </w:rPr>
      </w:pPr>
      <w:r>
        <w:rPr>
          <w:color w:val="002060"/>
        </w:rPr>
        <w:t xml:space="preserve">Understanding Student Growth </w:t>
      </w:r>
    </w:p>
    <w:p w14:paraId="717CF799" w14:textId="77777777" w:rsidR="00EF333C" w:rsidRDefault="00F83F87">
      <w:pPr>
        <w:numPr>
          <w:ilvl w:val="0"/>
          <w:numId w:val="1"/>
        </w:numPr>
        <w:ind w:hanging="360"/>
        <w:contextualSpacing/>
        <w:rPr>
          <w:color w:val="002060"/>
        </w:rPr>
      </w:pPr>
      <w:r>
        <w:rPr>
          <w:color w:val="002060"/>
          <w:highlight w:val="white"/>
        </w:rPr>
        <w:t>Evaluating how to integrate assessment practices and assessment results into action</w:t>
      </w:r>
    </w:p>
    <w:p w14:paraId="6233948D" w14:textId="77777777" w:rsidR="00EF333C" w:rsidRDefault="00F83F87">
      <w:pPr>
        <w:numPr>
          <w:ilvl w:val="0"/>
          <w:numId w:val="1"/>
        </w:numPr>
        <w:ind w:hanging="360"/>
        <w:contextualSpacing/>
        <w:rPr>
          <w:color w:val="002060"/>
        </w:rPr>
      </w:pPr>
      <w:r>
        <w:rPr>
          <w:color w:val="002060"/>
          <w:highlight w:val="white"/>
        </w:rPr>
        <w:t xml:space="preserve">Discussing how to create and/or select high-quality assessments </w:t>
      </w:r>
    </w:p>
    <w:p w14:paraId="6FD6DBAF" w14:textId="77777777" w:rsidR="00EF333C" w:rsidRDefault="00F83F87">
      <w:pPr>
        <w:numPr>
          <w:ilvl w:val="0"/>
          <w:numId w:val="1"/>
        </w:numPr>
        <w:ind w:hanging="360"/>
        <w:contextualSpacing/>
        <w:rPr>
          <w:color w:val="002060"/>
        </w:rPr>
      </w:pPr>
      <w:r>
        <w:rPr>
          <w:color w:val="002060"/>
          <w:highlight w:val="white"/>
        </w:rPr>
        <w:t>Learning how to plan for student learning success</w:t>
      </w:r>
    </w:p>
    <w:p w14:paraId="20B6A916" w14:textId="77777777" w:rsidR="00EF333C" w:rsidRDefault="00F83F87">
      <w:pPr>
        <w:numPr>
          <w:ilvl w:val="0"/>
          <w:numId w:val="1"/>
        </w:numPr>
        <w:ind w:hanging="360"/>
        <w:contextualSpacing/>
        <w:rPr>
          <w:color w:val="002060"/>
        </w:rPr>
      </w:pPr>
      <w:r>
        <w:rPr>
          <w:color w:val="002060"/>
          <w:highlight w:val="white"/>
        </w:rPr>
        <w:t>Discussing how to support teachers and plan for success</w:t>
      </w:r>
    </w:p>
    <w:p w14:paraId="1A8162AC" w14:textId="77777777" w:rsidR="00EF333C" w:rsidRDefault="00EF333C">
      <w:pPr>
        <w:rPr>
          <w:color w:val="002060"/>
          <w:highlight w:val="white"/>
        </w:rPr>
      </w:pPr>
    </w:p>
    <w:p w14:paraId="70B3245E" w14:textId="26171B95" w:rsidR="00EF333C" w:rsidRDefault="00F83F87">
      <w:pPr>
        <w:jc w:val="center"/>
        <w:rPr>
          <w:b/>
          <w:color w:val="002060"/>
          <w:highlight w:val="white"/>
        </w:rPr>
      </w:pPr>
      <w:r>
        <w:rPr>
          <w:b/>
          <w:color w:val="002060"/>
          <w:highlight w:val="white"/>
        </w:rPr>
        <w:t>This will be a coho</w:t>
      </w:r>
      <w:r w:rsidR="001109A3">
        <w:rPr>
          <w:b/>
          <w:color w:val="002060"/>
          <w:highlight w:val="white"/>
        </w:rPr>
        <w:t xml:space="preserve">rt format for leaders!  6 of 7 </w:t>
      </w:r>
      <w:r>
        <w:rPr>
          <w:b/>
          <w:color w:val="002060"/>
          <w:highlight w:val="white"/>
        </w:rPr>
        <w:t xml:space="preserve">Morning Sessions (8:30-11:30 AM) will be @ the MEMSPA Training </w:t>
      </w:r>
      <w:r w:rsidR="001109A3">
        <w:rPr>
          <w:b/>
          <w:color w:val="002060"/>
          <w:highlight w:val="white"/>
        </w:rPr>
        <w:t>Center Jan.</w:t>
      </w:r>
      <w:r>
        <w:rPr>
          <w:b/>
          <w:color w:val="002060"/>
          <w:highlight w:val="white"/>
        </w:rPr>
        <w:t xml:space="preserve"> - June &amp; the final session July 31</w:t>
      </w:r>
      <w:r w:rsidRPr="00F83F87">
        <w:rPr>
          <w:b/>
          <w:color w:val="002060"/>
          <w:highlight w:val="white"/>
          <w:vertAlign w:val="superscript"/>
        </w:rPr>
        <w:t>st</w:t>
      </w:r>
      <w:r>
        <w:rPr>
          <w:b/>
          <w:color w:val="002060"/>
          <w:highlight w:val="white"/>
        </w:rPr>
        <w:t xml:space="preserve"> will be in Kalamazoo @ the MEMSPA Summer Leadership Institute! </w:t>
      </w:r>
    </w:p>
    <w:p w14:paraId="238719B8" w14:textId="5F89EE21" w:rsidR="00EF333C" w:rsidRPr="00F83F87" w:rsidRDefault="00F83F87">
      <w:pPr>
        <w:jc w:val="center"/>
        <w:rPr>
          <w:b/>
          <w:color w:val="1F4E79" w:themeColor="accent5" w:themeShade="80"/>
          <w:highlight w:val="white"/>
        </w:rPr>
      </w:pPr>
      <w:r>
        <w:rPr>
          <w:b/>
          <w:color w:val="1F4E79" w:themeColor="accent5" w:themeShade="80"/>
          <w:highlight w:val="white"/>
        </w:rPr>
        <w:t xml:space="preserve">SERIES </w:t>
      </w:r>
      <w:r w:rsidRPr="00F83F87">
        <w:rPr>
          <w:b/>
          <w:color w:val="1F4E79" w:themeColor="accent5" w:themeShade="80"/>
          <w:highlight w:val="white"/>
        </w:rPr>
        <w:t>TOPICS:</w:t>
      </w:r>
    </w:p>
    <w:p w14:paraId="10F26D28" w14:textId="77777777" w:rsidR="00EF333C" w:rsidRPr="00F83F87" w:rsidRDefault="00F83F87">
      <w:pPr>
        <w:jc w:val="center"/>
        <w:rPr>
          <w:b/>
          <w:color w:val="1F4E79" w:themeColor="accent5" w:themeShade="80"/>
          <w:highlight w:val="white"/>
        </w:rPr>
      </w:pPr>
      <w:r w:rsidRPr="00F83F87">
        <w:rPr>
          <w:b/>
          <w:color w:val="1F4E79" w:themeColor="accent5" w:themeShade="80"/>
          <w:highlight w:val="white"/>
        </w:rPr>
        <w:t>“Data Wise”, Improving Student Growth, SLO’s, Student Growth- MDE, Formative Assessing, Summative Assessments, SIP’s &amp; Educator Evaluation</w:t>
      </w:r>
    </w:p>
    <w:p w14:paraId="3F524BAF" w14:textId="77777777" w:rsidR="00EF333C" w:rsidRDefault="00EF333C"/>
    <w:p w14:paraId="0F598720" w14:textId="15F1E532" w:rsidR="00F83F87" w:rsidRDefault="00F83F87">
      <w:r>
        <w:rPr>
          <w:b/>
        </w:rPr>
        <w:t>Format:</w:t>
      </w:r>
      <w:r>
        <w:t xml:space="preserve"> This learning opportunity will engage cohort members monthly with rich discussion, examples</w:t>
      </w:r>
      <w:r w:rsidR="000A6DA9">
        <w:t>, research supported material “a</w:t>
      </w:r>
      <w:r>
        <w:t xml:space="preserve">nchored” by the topics above. </w:t>
      </w:r>
      <w:r w:rsidR="00404BFF">
        <w:t xml:space="preserve">Even though Cohort members may </w:t>
      </w:r>
      <w:r>
        <w:t>leave one session with useable content</w:t>
      </w:r>
      <w:r w:rsidR="00404BFF">
        <w:t xml:space="preserve">; these sessions are not </w:t>
      </w:r>
      <w:r w:rsidR="00DF6859">
        <w:t>designed to provide formulas</w:t>
      </w:r>
      <w:r w:rsidR="00404BFF">
        <w:t xml:space="preserve"> </w:t>
      </w:r>
      <w:r w:rsidR="001807C4">
        <w:t xml:space="preserve">or </w:t>
      </w:r>
      <w:r w:rsidR="00DF6859">
        <w:t>step- by- step blue prints</w:t>
      </w:r>
      <w:r w:rsidR="00D82F5A">
        <w:t>- instead this series is</w:t>
      </w:r>
      <w:r w:rsidR="00404BFF">
        <w:t xml:space="preserve"> offered to </w:t>
      </w:r>
      <w:r w:rsidR="00D0317B">
        <w:t>dev</w:t>
      </w:r>
      <w:r w:rsidR="00DE3778">
        <w:t xml:space="preserve">elop </w:t>
      </w:r>
      <w:r w:rsidR="00D0317B">
        <w:t>networking and</w:t>
      </w:r>
      <w:r w:rsidR="00404BFF">
        <w:t xml:space="preserve"> the building of leader professional cap</w:t>
      </w:r>
      <w:r w:rsidR="00A55C89">
        <w:t>ita</w:t>
      </w:r>
      <w:r w:rsidR="00C55941">
        <w:t>l</w:t>
      </w:r>
      <w:r w:rsidR="00DE3778">
        <w:t xml:space="preserve">. With the </w:t>
      </w:r>
      <w:r w:rsidR="00D330CE">
        <w:t>support</w:t>
      </w:r>
      <w:r w:rsidR="00404BFF">
        <w:t xml:space="preserve"> to ask </w:t>
      </w:r>
      <w:r w:rsidR="003204E1">
        <w:t xml:space="preserve">better </w:t>
      </w:r>
      <w:r w:rsidR="00A9502F">
        <w:t>questions</w:t>
      </w:r>
      <w:r w:rsidR="00C55941">
        <w:t>, leaders of learning collab</w:t>
      </w:r>
      <w:r w:rsidR="00D330CE">
        <w:t xml:space="preserve">orate to generate solutions </w:t>
      </w:r>
      <w:r w:rsidR="00C55941">
        <w:t>empower</w:t>
      </w:r>
      <w:r w:rsidR="00D330CE">
        <w:t>ing</w:t>
      </w:r>
      <w:r w:rsidR="00C55941">
        <w:t xml:space="preserve"> teachers, students</w:t>
      </w:r>
      <w:r w:rsidR="00D330CE">
        <w:t>,</w:t>
      </w:r>
      <w:r w:rsidR="00C55941">
        <w:t xml:space="preserve"> and each other.</w:t>
      </w:r>
    </w:p>
    <w:p w14:paraId="532E3C3C" w14:textId="78A19DE1" w:rsidR="00EF333C" w:rsidRDefault="00F83F87" w:rsidP="00F83F87">
      <w:pPr>
        <w:jc w:val="center"/>
        <w:rPr>
          <w:i/>
          <w:color w:val="333333"/>
          <w:highlight w:val="white"/>
        </w:rPr>
      </w:pPr>
      <w:r>
        <w:rPr>
          <w:i/>
        </w:rPr>
        <w:t>“</w:t>
      </w:r>
      <w:r>
        <w:rPr>
          <w:i/>
          <w:color w:val="333333"/>
          <w:highlight w:val="white"/>
        </w:rPr>
        <w:t>Action expresses priorities.” Mahatma Gandhi</w:t>
      </w:r>
    </w:p>
    <w:p w14:paraId="2FC9A476" w14:textId="77777777" w:rsidR="00EF333C" w:rsidRDefault="00EF333C">
      <w:pPr>
        <w:rPr>
          <w:i/>
          <w:color w:val="333333"/>
          <w:highlight w:val="white"/>
        </w:rPr>
      </w:pPr>
    </w:p>
    <w:p w14:paraId="65B71476" w14:textId="679A8FB2" w:rsidR="00EF333C" w:rsidRDefault="00F83F87">
      <w:pPr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Series Presenters: Jim Gullen- MAC, Doni St. Amour- MEMSPA, Keith Smith- Superintendent, Martin Chaffee- Oakland Schools, Brian Lloyd- </w:t>
      </w:r>
      <w:r w:rsidR="001109A3">
        <w:rPr>
          <w:b/>
          <w:color w:val="333333"/>
          <w:highlight w:val="white"/>
        </w:rPr>
        <w:t>MDE, &amp;</w:t>
      </w:r>
      <w:r>
        <w:rPr>
          <w:b/>
          <w:color w:val="333333"/>
          <w:highlight w:val="white"/>
        </w:rPr>
        <w:t xml:space="preserve"> Kim Young- FAME </w:t>
      </w:r>
    </w:p>
    <w:p w14:paraId="3B98EBA7" w14:textId="77777777" w:rsidR="00EF333C" w:rsidRDefault="00EF333C">
      <w:pPr>
        <w:rPr>
          <w:b/>
          <w:color w:val="333333"/>
          <w:highlight w:val="white"/>
        </w:rPr>
      </w:pPr>
    </w:p>
    <w:p w14:paraId="74953803" w14:textId="37441E45" w:rsidR="00EF333C" w:rsidRDefault="00F83F87">
      <w:pPr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NOTE: This Series is scheduled for registration “Launch” in September 2017.  Look for registration information on the MEMSPA and MAC websites.</w:t>
      </w:r>
    </w:p>
    <w:p w14:paraId="1B92BCD5" w14:textId="77777777" w:rsidR="00EF333C" w:rsidRDefault="00EF333C">
      <w:pPr>
        <w:rPr>
          <w:b/>
          <w:color w:val="333333"/>
          <w:highlight w:val="white"/>
        </w:rPr>
      </w:pPr>
    </w:p>
    <w:p w14:paraId="67630707" w14:textId="77777777" w:rsidR="00EF333C" w:rsidRDefault="00C96DBC">
      <w:pPr>
        <w:rPr>
          <w:b/>
          <w:color w:val="1155CC"/>
          <w:highlight w:val="white"/>
          <w:u w:val="single"/>
        </w:rPr>
      </w:pPr>
      <w:hyperlink r:id="rId7">
        <w:r w:rsidR="00F83F87">
          <w:rPr>
            <w:b/>
            <w:color w:val="1155CC"/>
            <w:highlight w:val="white"/>
            <w:u w:val="single"/>
          </w:rPr>
          <w:t>www.memspa.org</w:t>
        </w:r>
      </w:hyperlink>
    </w:p>
    <w:p w14:paraId="01B328B7" w14:textId="3B2F4797" w:rsidR="00EF333C" w:rsidRPr="00C96DBC" w:rsidRDefault="00C96DBC">
      <w:pPr>
        <w:rPr>
          <w:b/>
          <w:color w:val="333333"/>
        </w:rPr>
      </w:pPr>
      <w:hyperlink r:id="rId8" w:history="1">
        <w:r w:rsidR="00CE6F8D" w:rsidRPr="00C1245C">
          <w:rPr>
            <w:rStyle w:val="Hyperlink"/>
            <w:b/>
          </w:rPr>
          <w:t>http://www.michiganassessmentconsortium.org/</w:t>
        </w:r>
      </w:hyperlink>
      <w:bookmarkStart w:id="0" w:name="_GoBack"/>
      <w:bookmarkEnd w:id="0"/>
    </w:p>
    <w:sectPr w:rsidR="00EF333C" w:rsidRPr="00C96DBC" w:rsidSect="00C96DBC">
      <w:pgSz w:w="12240" w:h="15840"/>
      <w:pgMar w:top="720" w:right="1440" w:bottom="432" w:left="1440" w:header="0" w:footer="720" w:gutter="0"/>
      <w:pgNumType w:start="1"/>
      <w:cols w:space="720"/>
      <w:docGrid w:linePitch="326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6086D"/>
    <w:multiLevelType w:val="multilevel"/>
    <w:tmpl w:val="D6CAB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EF333C"/>
    <w:rsid w:val="000A6DA9"/>
    <w:rsid w:val="001109A3"/>
    <w:rsid w:val="001807C4"/>
    <w:rsid w:val="003204E1"/>
    <w:rsid w:val="00404BFF"/>
    <w:rsid w:val="008A352F"/>
    <w:rsid w:val="008F171C"/>
    <w:rsid w:val="00A55C89"/>
    <w:rsid w:val="00A9502F"/>
    <w:rsid w:val="00B047A0"/>
    <w:rsid w:val="00B719C6"/>
    <w:rsid w:val="00C55941"/>
    <w:rsid w:val="00C930E3"/>
    <w:rsid w:val="00C96DBC"/>
    <w:rsid w:val="00CE6F8D"/>
    <w:rsid w:val="00D0317B"/>
    <w:rsid w:val="00D330CE"/>
    <w:rsid w:val="00D82F5A"/>
    <w:rsid w:val="00DE3778"/>
    <w:rsid w:val="00DF6859"/>
    <w:rsid w:val="00EF333C"/>
    <w:rsid w:val="00F83F87"/>
    <w:rsid w:val="00F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0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E6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memspa.org" TargetMode="External"/><Relationship Id="rId8" Type="http://schemas.openxmlformats.org/officeDocument/2006/relationships/hyperlink" Target="http://www.michiganassessmentconsortium.org/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Erickson</cp:lastModifiedBy>
  <cp:revision>7</cp:revision>
  <cp:lastPrinted>2017-07-26T18:56:00Z</cp:lastPrinted>
  <dcterms:created xsi:type="dcterms:W3CDTF">2017-07-24T19:23:00Z</dcterms:created>
  <dcterms:modified xsi:type="dcterms:W3CDTF">2017-07-26T21:00:00Z</dcterms:modified>
</cp:coreProperties>
</file>